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B156" w14:textId="2A0459F5" w:rsidR="00A513FB" w:rsidRDefault="00916350">
      <w:pPr>
        <w:spacing w:before="240" w:after="60"/>
        <w:jc w:val="center"/>
        <w:outlineLvl w:val="0"/>
        <w:rPr>
          <w:rFonts w:ascii="宋体" w:hAnsi="宋体" w:cs="Arial"/>
          <w:b/>
          <w:bCs/>
          <w:sz w:val="44"/>
          <w:szCs w:val="44"/>
        </w:rPr>
      </w:pPr>
      <w:bookmarkStart w:id="0" w:name="_Toc38367762"/>
      <w:r w:rsidRPr="00916350">
        <w:rPr>
          <w:rFonts w:ascii="宋体" w:hAnsi="宋体" w:hint="eastAsia"/>
          <w:color w:val="000000"/>
          <w:sz w:val="44"/>
          <w:szCs w:val="44"/>
          <w:shd w:val="clear" w:color="auto" w:fill="FFFFFF"/>
        </w:rPr>
        <w:t>传感驱动的表界面科学和光物理技术应用研讨会</w:t>
      </w:r>
      <w:r w:rsidR="000B5CDF">
        <w:rPr>
          <w:rFonts w:ascii="宋体" w:hAnsi="宋体" w:hint="eastAsia"/>
          <w:color w:val="000000"/>
          <w:sz w:val="44"/>
          <w:szCs w:val="44"/>
          <w:shd w:val="clear" w:color="auto" w:fill="FFFFFF"/>
        </w:rPr>
        <w:t>会务服务</w:t>
      </w:r>
    </w:p>
    <w:p w14:paraId="1DBFF87A" w14:textId="77777777" w:rsidR="00A513FB" w:rsidRDefault="000B5CDF">
      <w:pPr>
        <w:spacing w:before="240" w:after="60"/>
        <w:jc w:val="center"/>
        <w:outlineLvl w:val="0"/>
        <w:rPr>
          <w:rFonts w:ascii="宋体" w:hAnsi="宋体" w:cs="Arial"/>
          <w:b/>
          <w:bCs/>
          <w:sz w:val="44"/>
          <w:szCs w:val="44"/>
        </w:rPr>
      </w:pPr>
      <w:r>
        <w:rPr>
          <w:rFonts w:ascii="宋体" w:hAnsi="宋体" w:cs="Arial"/>
          <w:b/>
          <w:bCs/>
          <w:sz w:val="44"/>
          <w:szCs w:val="44"/>
        </w:rPr>
        <w:t>采购需求</w:t>
      </w:r>
      <w:bookmarkEnd w:id="0"/>
    </w:p>
    <w:p w14:paraId="68AC17B1" w14:textId="77777777" w:rsidR="00A513FB" w:rsidRDefault="00A513FB">
      <w:pPr>
        <w:spacing w:before="240" w:after="60"/>
        <w:jc w:val="center"/>
        <w:outlineLvl w:val="0"/>
        <w:rPr>
          <w:rFonts w:ascii="宋体" w:hAnsi="宋体" w:cs="Arial"/>
          <w:b/>
          <w:bCs/>
          <w:sz w:val="44"/>
          <w:szCs w:val="44"/>
        </w:rPr>
      </w:pPr>
    </w:p>
    <w:p w14:paraId="2D15C40F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bookmarkStart w:id="1" w:name="_Toc219271393"/>
      <w:bookmarkStart w:id="2" w:name="_Toc158978330"/>
      <w:bookmarkStart w:id="3" w:name="_Toc172360661"/>
      <w:r>
        <w:rPr>
          <w:rFonts w:ascii="黑体" w:eastAsia="黑体" w:hAnsi="黑体" w:cs="Times New Roman" w:hint="eastAsia"/>
          <w:b/>
          <w:sz w:val="32"/>
          <w:szCs w:val="32"/>
        </w:rPr>
        <w:t>一、</w:t>
      </w:r>
      <w:r>
        <w:rPr>
          <w:rFonts w:ascii="黑体" w:eastAsia="黑体" w:hAnsi="黑体" w:cs="Times New Roman"/>
          <w:b/>
          <w:sz w:val="32"/>
          <w:szCs w:val="32"/>
        </w:rPr>
        <w:t>采购</w:t>
      </w:r>
      <w:r>
        <w:rPr>
          <w:rFonts w:ascii="黑体" w:eastAsia="黑体" w:hAnsi="黑体" w:cs="Times New Roman" w:hint="eastAsia"/>
          <w:b/>
          <w:sz w:val="32"/>
          <w:szCs w:val="32"/>
        </w:rPr>
        <w:t>标的</w:t>
      </w:r>
      <w:r>
        <w:rPr>
          <w:rFonts w:ascii="黑体" w:eastAsia="黑体" w:hAnsi="黑体" w:cs="Times New Roman"/>
          <w:b/>
          <w:sz w:val="32"/>
          <w:szCs w:val="32"/>
        </w:rPr>
        <w:t>需实现的功能或者目标，以及为落实政府采购政策需满足的要求：</w:t>
      </w:r>
    </w:p>
    <w:p w14:paraId="370F365C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/>
          <w:b/>
          <w:sz w:val="32"/>
          <w:szCs w:val="32"/>
        </w:rPr>
        <w:t>（一）采购</w:t>
      </w:r>
      <w:r>
        <w:rPr>
          <w:rFonts w:ascii="楷体" w:eastAsia="楷体" w:hAnsi="楷体" w:cs="Times New Roman" w:hint="eastAsia"/>
          <w:b/>
          <w:sz w:val="32"/>
          <w:szCs w:val="32"/>
        </w:rPr>
        <w:t>标的</w:t>
      </w:r>
      <w:r>
        <w:rPr>
          <w:rFonts w:ascii="楷体" w:eastAsia="楷体" w:hAnsi="楷体" w:cs="Times New Roman"/>
          <w:b/>
          <w:sz w:val="32"/>
          <w:szCs w:val="32"/>
        </w:rPr>
        <w:t>需实现的功能或者目标</w:t>
      </w:r>
    </w:p>
    <w:p w14:paraId="5DA54920" w14:textId="77777777" w:rsidR="00A513FB" w:rsidRDefault="000B5CDF">
      <w:pPr>
        <w:widowControl/>
        <w:spacing w:line="450" w:lineRule="atLeast"/>
        <w:ind w:firstLineChars="200" w:firstLine="640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本项目拟遴选符合具有会务服务能力的供应商4家。若报名公司（用N代替）少于等于4家，则按照排名次序以N-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确定中标供应商的数量。</w:t>
      </w:r>
    </w:p>
    <w:p w14:paraId="28F34B6F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/>
          <w:b/>
          <w:sz w:val="32"/>
          <w:szCs w:val="32"/>
        </w:rPr>
        <w:t>（二）为落实政府采购政策需满足的要求</w:t>
      </w:r>
    </w:p>
    <w:p w14:paraId="18A1B000" w14:textId="77777777" w:rsidR="00A513FB" w:rsidRDefault="000B5CDF">
      <w:pPr>
        <w:widowControl/>
        <w:spacing w:line="450" w:lineRule="atLeast"/>
        <w:ind w:firstLineChars="200" w:firstLine="640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根据《政府采购促进中小企业发展管理办法》</w:t>
      </w:r>
      <w:r>
        <w:rPr>
          <w:rFonts w:ascii="仿宋" w:eastAsia="仿宋" w:hAnsi="仿宋" w:cs="Times New Roman" w:hint="eastAsia"/>
          <w:sz w:val="32"/>
          <w:szCs w:val="32"/>
        </w:rPr>
        <w:t>（财库[2</w:t>
      </w:r>
      <w:r>
        <w:rPr>
          <w:rFonts w:ascii="仿宋" w:eastAsia="仿宋" w:hAnsi="仿宋" w:cs="Times New Roman"/>
          <w:sz w:val="32"/>
          <w:szCs w:val="32"/>
        </w:rPr>
        <w:t>020</w:t>
      </w:r>
      <w:r>
        <w:rPr>
          <w:rFonts w:ascii="仿宋" w:eastAsia="仿宋" w:hAnsi="仿宋" w:cs="Times New Roman" w:hint="eastAsia"/>
          <w:sz w:val="32"/>
          <w:szCs w:val="32"/>
        </w:rPr>
        <w:t>]4</w:t>
      </w: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号）</w:t>
      </w:r>
      <w:r>
        <w:rPr>
          <w:rFonts w:ascii="仿宋" w:eastAsia="仿宋" w:hAnsi="仿宋" w:cs="Times New Roman"/>
          <w:sz w:val="32"/>
          <w:szCs w:val="32"/>
        </w:rPr>
        <w:t>规定，本项目</w:t>
      </w:r>
      <w:r>
        <w:rPr>
          <w:rFonts w:ascii="仿宋" w:eastAsia="仿宋" w:hAnsi="仿宋" w:cs="Times New Roman" w:hint="eastAsia"/>
          <w:sz w:val="32"/>
          <w:szCs w:val="32"/>
        </w:rPr>
        <w:t>采购标的</w:t>
      </w:r>
      <w:r>
        <w:rPr>
          <w:rFonts w:ascii="仿宋" w:eastAsia="仿宋" w:hAnsi="仿宋" w:cs="Times New Roman"/>
          <w:sz w:val="32"/>
          <w:szCs w:val="32"/>
        </w:rPr>
        <w:t>为</w:t>
      </w:r>
      <w:r>
        <w:rPr>
          <w:rFonts w:ascii="仿宋" w:eastAsia="仿宋" w:hAnsi="仿宋" w:cs="Times New Roman" w:hint="eastAsia"/>
          <w:sz w:val="32"/>
          <w:szCs w:val="32"/>
        </w:rPr>
        <w:t>中小</w:t>
      </w:r>
      <w:r>
        <w:rPr>
          <w:rFonts w:ascii="仿宋" w:eastAsia="仿宋" w:hAnsi="仿宋" w:cs="Times New Roman"/>
          <w:sz w:val="32"/>
          <w:szCs w:val="32"/>
        </w:rPr>
        <w:t>型企业</w:t>
      </w:r>
      <w:r>
        <w:rPr>
          <w:rFonts w:ascii="仿宋" w:eastAsia="仿宋" w:hAnsi="仿宋" w:cs="Times New Roman" w:hint="eastAsia"/>
          <w:sz w:val="32"/>
          <w:szCs w:val="32"/>
        </w:rPr>
        <w:t>制造、承建或承接</w:t>
      </w:r>
      <w:r>
        <w:rPr>
          <w:rFonts w:ascii="仿宋" w:eastAsia="仿宋" w:hAnsi="仿宋" w:cs="Times New Roman"/>
          <w:sz w:val="32"/>
          <w:szCs w:val="32"/>
        </w:rPr>
        <w:t>的，投标人应</w:t>
      </w:r>
      <w:r>
        <w:rPr>
          <w:rFonts w:ascii="仿宋" w:eastAsia="仿宋" w:hAnsi="仿宋" w:cs="Times New Roman" w:hint="eastAsia"/>
          <w:sz w:val="32"/>
          <w:szCs w:val="32"/>
        </w:rPr>
        <w:t>提供办法规定的</w:t>
      </w:r>
      <w:r>
        <w:rPr>
          <w:rFonts w:ascii="仿宋" w:eastAsia="仿宋" w:hAnsi="仿宋" w:cs="Times New Roman"/>
          <w:sz w:val="32"/>
          <w:szCs w:val="32"/>
        </w:rPr>
        <w:t>《中小企业声明函》</w:t>
      </w:r>
      <w:r>
        <w:rPr>
          <w:rFonts w:ascii="仿宋" w:eastAsia="仿宋" w:hAnsi="仿宋" w:cs="Times New Roman" w:hint="eastAsia"/>
          <w:sz w:val="32"/>
          <w:szCs w:val="32"/>
        </w:rPr>
        <w:t>，否则不得享受相关中小企业扶持政策</w:t>
      </w:r>
      <w:r>
        <w:rPr>
          <w:rFonts w:ascii="仿宋" w:eastAsia="仿宋" w:hAnsi="仿宋" w:cs="Times New Roman"/>
          <w:sz w:val="32"/>
          <w:szCs w:val="32"/>
        </w:rPr>
        <w:t>。投标人应对提交的中小企业声明函的真实性负责，提交的中小企业</w:t>
      </w:r>
      <w:proofErr w:type="gramStart"/>
      <w:r>
        <w:rPr>
          <w:rFonts w:ascii="仿宋" w:eastAsia="仿宋" w:hAnsi="仿宋" w:cs="Times New Roman"/>
          <w:sz w:val="32"/>
          <w:szCs w:val="32"/>
        </w:rPr>
        <w:t>声明函不真实</w:t>
      </w:r>
      <w:proofErr w:type="gramEnd"/>
      <w:r>
        <w:rPr>
          <w:rFonts w:ascii="仿宋" w:eastAsia="仿宋" w:hAnsi="仿宋" w:cs="Times New Roman"/>
          <w:sz w:val="32"/>
          <w:szCs w:val="32"/>
        </w:rPr>
        <w:t>的，应承担相应的法律责任。</w:t>
      </w:r>
    </w:p>
    <w:p w14:paraId="0DE9BF34" w14:textId="77777777" w:rsidR="00A513FB" w:rsidRDefault="000B5CDF">
      <w:pPr>
        <w:widowControl/>
        <w:spacing w:line="450" w:lineRule="atLeast"/>
        <w:ind w:firstLineChars="200" w:firstLine="640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本项目采购标的对应的《中小企业划型标准规定》所属行业为：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会展业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5B58E124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二、</w:t>
      </w:r>
      <w:r>
        <w:rPr>
          <w:rFonts w:ascii="黑体" w:eastAsia="黑体" w:hAnsi="黑体" w:cs="Times New Roman"/>
          <w:b/>
          <w:sz w:val="32"/>
          <w:szCs w:val="32"/>
        </w:rPr>
        <w:t>采购</w:t>
      </w:r>
      <w:r>
        <w:rPr>
          <w:rFonts w:ascii="黑体" w:eastAsia="黑体" w:hAnsi="黑体" w:cs="Times New Roman" w:hint="eastAsia"/>
          <w:b/>
          <w:sz w:val="32"/>
          <w:szCs w:val="32"/>
        </w:rPr>
        <w:t>标的</w:t>
      </w:r>
      <w:r>
        <w:rPr>
          <w:rFonts w:ascii="黑体" w:eastAsia="黑体" w:hAnsi="黑体" w:cs="Times New Roman"/>
          <w:b/>
          <w:sz w:val="32"/>
          <w:szCs w:val="32"/>
        </w:rPr>
        <w:t>需执行的国家相关标准、行业标准、地方标准</w:t>
      </w:r>
      <w:r>
        <w:rPr>
          <w:rFonts w:ascii="黑体" w:eastAsia="黑体" w:hAnsi="黑体" w:cs="Times New Roman"/>
          <w:b/>
          <w:sz w:val="32"/>
          <w:szCs w:val="32"/>
        </w:rPr>
        <w:lastRenderedPageBreak/>
        <w:t>或者其他标准、规范：</w:t>
      </w:r>
    </w:p>
    <w:p w14:paraId="7BC20534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GB/16153—1996 饭店（餐厅）卫生标准；</w:t>
      </w:r>
    </w:p>
    <w:p w14:paraId="5D4EA801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GB5749 生活饮用水卫生标准；</w:t>
      </w:r>
    </w:p>
    <w:p w14:paraId="2D9021FB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GB9663 旅店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业卫生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标准；</w:t>
      </w:r>
    </w:p>
    <w:p w14:paraId="0D745814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GB9665 公共浴室卫生标准；</w:t>
      </w:r>
    </w:p>
    <w:p w14:paraId="4363AC17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GB/T10001.1 标志用公共信息图形符号第 1 部分：通用符号；</w:t>
      </w:r>
    </w:p>
    <w:p w14:paraId="61CDCA5E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GB/T10001.2 标志用公共信息图形符号第 2 部分：旅游设施与服务符号；</w:t>
      </w:r>
    </w:p>
    <w:p w14:paraId="2ED95416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三、采购标的概况</w:t>
      </w:r>
    </w:p>
    <w:p w14:paraId="627BA4F6" w14:textId="309526B6" w:rsidR="00A513FB" w:rsidRDefault="000B5CDF">
      <w:pPr>
        <w:tabs>
          <w:tab w:val="left" w:pos="900"/>
        </w:tabs>
        <w:spacing w:beforeLines="50" w:before="156" w:line="360" w:lineRule="auto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采购项目名称：</w:t>
      </w:r>
      <w:r w:rsidR="00B5112D" w:rsidRPr="00B5112D">
        <w:rPr>
          <w:rFonts w:ascii="仿宋" w:eastAsia="仿宋" w:hAnsi="仿宋" w:cs="Times New Roman" w:hint="eastAsia"/>
          <w:sz w:val="32"/>
          <w:szCs w:val="32"/>
          <w:u w:val="single"/>
        </w:rPr>
        <w:t>传感驱动的表界面科学和光物理技术应用研讨会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会务服务采</w:t>
      </w:r>
      <w:bookmarkStart w:id="4" w:name="_GoBack"/>
      <w:bookmarkEnd w:id="4"/>
      <w:r>
        <w:rPr>
          <w:rFonts w:ascii="仿宋" w:eastAsia="仿宋" w:hAnsi="仿宋" w:cs="Times New Roman" w:hint="eastAsia"/>
          <w:sz w:val="32"/>
          <w:szCs w:val="32"/>
          <w:u w:val="single"/>
        </w:rPr>
        <w:t>购</w:t>
      </w:r>
    </w:p>
    <w:p w14:paraId="3C744A75" w14:textId="77777777" w:rsidR="00A513FB" w:rsidRDefault="000B5CDF">
      <w:pPr>
        <w:spacing w:beforeLines="50" w:before="156" w:line="360" w:lineRule="auto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采购数量及计量单位：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拟遴选4家公司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</w:t>
      </w:r>
    </w:p>
    <w:p w14:paraId="54594338" w14:textId="1128EC26" w:rsidR="00A513FB" w:rsidRDefault="000B5CDF">
      <w:pPr>
        <w:spacing w:beforeLines="50" w:before="156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最高限价：人民币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6C7679">
        <w:rPr>
          <w:rFonts w:ascii="仿宋" w:eastAsia="仿宋" w:hAnsi="仿宋" w:cs="Times New Roman"/>
          <w:sz w:val="32"/>
          <w:szCs w:val="32"/>
          <w:u w:val="single"/>
        </w:rPr>
        <w:t>10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元</w:t>
      </w:r>
    </w:p>
    <w:p w14:paraId="7F749794" w14:textId="1F52F3ED" w:rsidR="00A513FB" w:rsidRDefault="000B5CDF">
      <w:pPr>
        <w:spacing w:beforeLines="50" w:before="156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服务期限</w:t>
      </w:r>
      <w:r>
        <w:rPr>
          <w:rFonts w:ascii="仿宋" w:eastAsia="仿宋" w:hAnsi="仿宋" w:cs="Times New Roman"/>
          <w:sz w:val="32"/>
          <w:szCs w:val="32"/>
        </w:rPr>
        <w:t>：2024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 w:rsidR="006C7679">
        <w:rPr>
          <w:rFonts w:ascii="仿宋" w:eastAsia="仿宋" w:hAnsi="仿宋" w:cs="Times New Roman"/>
          <w:sz w:val="32"/>
          <w:szCs w:val="32"/>
        </w:rPr>
        <w:t>12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 w:rsidR="006C7679"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  <w:r>
        <w:rPr>
          <w:rFonts w:ascii="仿宋" w:eastAsia="仿宋" w:hAnsi="仿宋" w:cs="Times New Roman"/>
          <w:sz w:val="32"/>
          <w:szCs w:val="32"/>
        </w:rPr>
        <w:t>-</w:t>
      </w:r>
      <w:r w:rsidR="006C7679"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36E7F99C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.交付地点：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西安市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</w:t>
      </w:r>
    </w:p>
    <w:p w14:paraId="7C5F9E6D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付款方式：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采购人按采购需求里供应商提供的所有实际物料、人员、方案计算付费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</w:t>
      </w:r>
    </w:p>
    <w:p w14:paraId="7B4DA3BF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四、采购标的需满足的质量、安全、技术规格、物理特性等</w:t>
      </w: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要求：</w:t>
      </w:r>
    </w:p>
    <w:p w14:paraId="6C8FC2CE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从事会展服务3年以上的公司。</w:t>
      </w:r>
    </w:p>
    <w:p w14:paraId="623152BE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按物料的不同类型报价。</w:t>
      </w:r>
    </w:p>
    <w:p w14:paraId="1940313F" w14:textId="77E75DC1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具有同时接待50人以上</w:t>
      </w:r>
      <w:r w:rsidR="006C7679">
        <w:rPr>
          <w:rFonts w:ascii="仿宋" w:eastAsia="仿宋" w:hAnsi="仿宋" w:cs="Times New Roman"/>
          <w:sz w:val="32"/>
          <w:szCs w:val="32"/>
        </w:rPr>
        <w:t>300</w:t>
      </w:r>
      <w:r>
        <w:rPr>
          <w:rFonts w:ascii="仿宋" w:eastAsia="仿宋" w:hAnsi="仿宋" w:cs="Times New Roman" w:hint="eastAsia"/>
          <w:sz w:val="32"/>
          <w:szCs w:val="32"/>
        </w:rPr>
        <w:t>人以下的会务接待能力。</w:t>
      </w:r>
    </w:p>
    <w:p w14:paraId="4EADF8C8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所有费用按照协议价格进行结算。</w:t>
      </w:r>
    </w:p>
    <w:p w14:paraId="032DE1A8" w14:textId="77777777" w:rsidR="00A513FB" w:rsidRDefault="000B5CDF">
      <w:pPr>
        <w:tabs>
          <w:tab w:val="left" w:pos="900"/>
        </w:tabs>
        <w:spacing w:beforeLines="50" w:before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投标报价：</w:t>
      </w:r>
    </w:p>
    <w:p w14:paraId="1236AB12" w14:textId="77777777" w:rsidR="00A513FB" w:rsidRDefault="000B5CDF">
      <w:pPr>
        <w:widowControl/>
        <w:spacing w:line="450" w:lineRule="atLeast"/>
        <w:jc w:val="center"/>
        <w:textAlignment w:val="baseline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报价表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461"/>
        <w:gridCol w:w="2078"/>
        <w:gridCol w:w="1956"/>
        <w:gridCol w:w="1276"/>
        <w:gridCol w:w="1559"/>
      </w:tblGrid>
      <w:tr w:rsidR="00A513FB" w14:paraId="383A2C2E" w14:textId="77777777">
        <w:trPr>
          <w:trHeight w:val="734"/>
        </w:trPr>
        <w:tc>
          <w:tcPr>
            <w:tcW w:w="1461" w:type="dxa"/>
            <w:vAlign w:val="center"/>
          </w:tcPr>
          <w:p w14:paraId="564D9E7E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类目</w:t>
            </w:r>
          </w:p>
        </w:tc>
        <w:tc>
          <w:tcPr>
            <w:tcW w:w="2078" w:type="dxa"/>
            <w:vAlign w:val="center"/>
          </w:tcPr>
          <w:p w14:paraId="7AC62727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规格</w:t>
            </w:r>
          </w:p>
        </w:tc>
        <w:tc>
          <w:tcPr>
            <w:tcW w:w="1956" w:type="dxa"/>
            <w:vAlign w:val="center"/>
          </w:tcPr>
          <w:p w14:paraId="1ED90C24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协议价（元）</w:t>
            </w:r>
          </w:p>
        </w:tc>
        <w:tc>
          <w:tcPr>
            <w:tcW w:w="1276" w:type="dxa"/>
            <w:vAlign w:val="center"/>
          </w:tcPr>
          <w:p w14:paraId="07B3760E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14:paraId="0AC4BAAD" w14:textId="77777777" w:rsidR="00A513FB" w:rsidRDefault="000B5CDF">
            <w:pPr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备注</w:t>
            </w:r>
          </w:p>
        </w:tc>
      </w:tr>
      <w:tr w:rsidR="00A513FB" w14:paraId="4EDED5AF" w14:textId="77777777">
        <w:trPr>
          <w:trHeight w:val="676"/>
        </w:trPr>
        <w:tc>
          <w:tcPr>
            <w:tcW w:w="1461" w:type="dxa"/>
            <w:vAlign w:val="center"/>
          </w:tcPr>
          <w:p w14:paraId="2ABDB66E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制作物料</w:t>
            </w:r>
          </w:p>
        </w:tc>
        <w:tc>
          <w:tcPr>
            <w:tcW w:w="2078" w:type="dxa"/>
            <w:vAlign w:val="center"/>
          </w:tcPr>
          <w:p w14:paraId="4B0C6C02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符合会议要求</w:t>
            </w:r>
          </w:p>
        </w:tc>
        <w:tc>
          <w:tcPr>
            <w:tcW w:w="1956" w:type="dxa"/>
            <w:vAlign w:val="center"/>
          </w:tcPr>
          <w:p w14:paraId="36985E98" w14:textId="23B2A8CC" w:rsidR="00A513FB" w:rsidRDefault="006C7679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35</w:t>
            </w:r>
            <w:r w:rsidR="000B5CDF"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14:paraId="0E71CD35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EDA1184" w14:textId="77777777" w:rsidR="00A513FB" w:rsidRDefault="00A513FB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</w:p>
        </w:tc>
      </w:tr>
      <w:tr w:rsidR="00A513FB" w14:paraId="56863847" w14:textId="77777777">
        <w:trPr>
          <w:trHeight w:val="676"/>
        </w:trPr>
        <w:tc>
          <w:tcPr>
            <w:tcW w:w="1461" w:type="dxa"/>
            <w:vAlign w:val="center"/>
          </w:tcPr>
          <w:p w14:paraId="55B88785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场地搭建</w:t>
            </w:r>
          </w:p>
        </w:tc>
        <w:tc>
          <w:tcPr>
            <w:tcW w:w="2078" w:type="dxa"/>
            <w:vAlign w:val="center"/>
          </w:tcPr>
          <w:p w14:paraId="2333D734" w14:textId="1AB7E4CE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50-100人的会议室</w:t>
            </w:r>
          </w:p>
        </w:tc>
        <w:tc>
          <w:tcPr>
            <w:tcW w:w="1956" w:type="dxa"/>
            <w:vAlign w:val="center"/>
          </w:tcPr>
          <w:p w14:paraId="16D3B039" w14:textId="09539A1C" w:rsidR="00A513FB" w:rsidRDefault="006C7679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2</w:t>
            </w:r>
            <w:r w:rsidR="000B5CDF"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0000</w:t>
            </w:r>
          </w:p>
        </w:tc>
        <w:tc>
          <w:tcPr>
            <w:tcW w:w="1276" w:type="dxa"/>
            <w:vAlign w:val="center"/>
          </w:tcPr>
          <w:p w14:paraId="521C3560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F388655" w14:textId="77777777" w:rsidR="00A513FB" w:rsidRDefault="00A513FB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</w:p>
        </w:tc>
      </w:tr>
      <w:tr w:rsidR="00A513FB" w14:paraId="30D0E25B" w14:textId="77777777">
        <w:trPr>
          <w:trHeight w:val="676"/>
        </w:trPr>
        <w:tc>
          <w:tcPr>
            <w:tcW w:w="1461" w:type="dxa"/>
            <w:vAlign w:val="center"/>
          </w:tcPr>
          <w:p w14:paraId="109F4EA3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其他服务</w:t>
            </w:r>
          </w:p>
        </w:tc>
        <w:tc>
          <w:tcPr>
            <w:tcW w:w="2078" w:type="dxa"/>
            <w:vAlign w:val="center"/>
          </w:tcPr>
          <w:p w14:paraId="4A987C9C" w14:textId="1E7E7B26" w:rsidR="00A513FB" w:rsidRDefault="006C7679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视频制作、</w:t>
            </w:r>
            <w:r w:rsidR="000B5CDF"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现场提供的增值服务</w:t>
            </w:r>
          </w:p>
        </w:tc>
        <w:tc>
          <w:tcPr>
            <w:tcW w:w="1956" w:type="dxa"/>
            <w:vAlign w:val="center"/>
          </w:tcPr>
          <w:p w14:paraId="56F14BC1" w14:textId="1F8D2F5D" w:rsidR="00A513FB" w:rsidRDefault="006C7679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45</w:t>
            </w:r>
            <w:r w:rsidR="000B5CDF"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14:paraId="01F41837" w14:textId="77777777" w:rsidR="00A513FB" w:rsidRDefault="000B5CDF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C519514" w14:textId="77777777" w:rsidR="00A513FB" w:rsidRDefault="00A513FB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</w:p>
        </w:tc>
      </w:tr>
    </w:tbl>
    <w:p w14:paraId="58888F78" w14:textId="77777777" w:rsidR="00A513FB" w:rsidRDefault="00A513FB">
      <w:pPr>
        <w:rPr>
          <w:rFonts w:ascii="仿宋" w:eastAsia="仿宋" w:hAnsi="仿宋"/>
          <w:sz w:val="24"/>
          <w:szCs w:val="24"/>
        </w:rPr>
      </w:pPr>
    </w:p>
    <w:p w14:paraId="09F4D80F" w14:textId="77777777" w:rsidR="00A513FB" w:rsidRDefault="00A513FB">
      <w:pPr>
        <w:rPr>
          <w:rFonts w:ascii="仿宋" w:eastAsia="仿宋" w:hAnsi="仿宋"/>
          <w:sz w:val="24"/>
          <w:szCs w:val="24"/>
        </w:rPr>
      </w:pPr>
    </w:p>
    <w:p w14:paraId="111170FF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五、采购标的需满足的服务标准、期限、效率等要求</w:t>
      </w:r>
    </w:p>
    <w:p w14:paraId="6528AD4B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（一）资质要求：</w:t>
      </w:r>
    </w:p>
    <w:p w14:paraId="648CFB19" w14:textId="77777777" w:rsidR="00A513FB" w:rsidRDefault="000B5CDF">
      <w:pPr>
        <w:widowControl/>
        <w:spacing w:line="450" w:lineRule="atLeast"/>
        <w:ind w:firstLineChars="200" w:firstLine="640"/>
        <w:jc w:val="left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安全许可证；食品经营许可证；消防安全合格证（有效期内）；特种设备检测检验合格证（电梯）。</w:t>
      </w:r>
    </w:p>
    <w:p w14:paraId="0F89DAA8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（二）服务要求：</w:t>
      </w:r>
    </w:p>
    <w:p w14:paraId="36961A13" w14:textId="77777777" w:rsidR="00A513FB" w:rsidRDefault="000B5CDF">
      <w:pPr>
        <w:widowControl/>
        <w:spacing w:line="450" w:lineRule="atLeast"/>
        <w:ind w:firstLineChars="200" w:firstLine="640"/>
        <w:jc w:val="left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1.供应商必须派专人优先对接学院事宜，负责预定、结算、总协调；</w:t>
      </w:r>
    </w:p>
    <w:p w14:paraId="377329D6" w14:textId="77777777" w:rsidR="00A513FB" w:rsidRDefault="000B5CDF">
      <w:pPr>
        <w:widowControl/>
        <w:spacing w:line="450" w:lineRule="atLeast"/>
        <w:ind w:firstLineChars="200" w:firstLine="640"/>
        <w:jc w:val="left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2.供应商对会议信息负有保密职责，违约泄密经查实，停止半年合作；</w:t>
      </w:r>
    </w:p>
    <w:p w14:paraId="5818D5E6" w14:textId="77777777" w:rsidR="00A513FB" w:rsidRDefault="000B5CDF">
      <w:pPr>
        <w:widowControl/>
        <w:spacing w:line="450" w:lineRule="atLeast"/>
        <w:ind w:firstLineChars="200" w:firstLine="640"/>
        <w:jc w:val="left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3.供应商应提供参会人员满意的参会服务，若发生参会人员投诉，经核实属于供应商责任，且影响较为恶劣的停止半年合作；</w:t>
      </w:r>
    </w:p>
    <w:p w14:paraId="4BD2CC9E" w14:textId="77777777" w:rsidR="00A513FB" w:rsidRDefault="000B5CDF">
      <w:pPr>
        <w:widowControl/>
        <w:spacing w:line="450" w:lineRule="atLeast"/>
        <w:ind w:firstLineChars="200" w:firstLine="640"/>
        <w:jc w:val="left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4.供应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商配合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学校提供报到接待、分发会议资料等相应服务；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7100B119" w14:textId="77777777" w:rsidR="00A513FB" w:rsidRDefault="000B5CDF">
      <w:pPr>
        <w:widowControl/>
        <w:spacing w:line="450" w:lineRule="atLeast"/>
        <w:ind w:firstLineChars="200" w:firstLine="640"/>
        <w:jc w:val="left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5.供应商必须在开具发票的同时提供电子结算单，以便委托单位报销。</w:t>
      </w:r>
    </w:p>
    <w:p w14:paraId="4296F4E8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（三）管理要求：</w:t>
      </w:r>
    </w:p>
    <w:p w14:paraId="343E469E" w14:textId="77777777" w:rsidR="00A513FB" w:rsidRDefault="000B5CDF">
      <w:pPr>
        <w:widowControl/>
        <w:spacing w:line="450" w:lineRule="atLeast"/>
        <w:ind w:firstLineChars="200" w:firstLine="640"/>
        <w:jc w:val="left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供应商公司有完善的管理制度，人员招聘、人员培训、部门制度、考核奖罚措施等。</w:t>
      </w:r>
    </w:p>
    <w:bookmarkEnd w:id="1"/>
    <w:bookmarkEnd w:id="2"/>
    <w:bookmarkEnd w:id="3"/>
    <w:p w14:paraId="5427E92C" w14:textId="77777777" w:rsidR="00A513FB" w:rsidRDefault="000B5CDF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（四）增值服务：</w:t>
      </w:r>
    </w:p>
    <w:p w14:paraId="1A292BA8" w14:textId="77777777" w:rsidR="00A513FB" w:rsidRDefault="000B5CDF">
      <w:pPr>
        <w:widowControl/>
        <w:spacing w:line="450" w:lineRule="atLeast"/>
        <w:ind w:firstLineChars="200" w:firstLine="640"/>
        <w:jc w:val="left"/>
        <w:textAlignment w:val="baseline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供应商公司提供增值服务承诺。</w:t>
      </w:r>
    </w:p>
    <w:p w14:paraId="387C8A5F" w14:textId="77777777" w:rsidR="00A513FB" w:rsidRDefault="00A513FB">
      <w:pPr>
        <w:rPr>
          <w:rFonts w:ascii="仿宋" w:eastAsia="仿宋" w:hAnsi="仿宋"/>
          <w:sz w:val="32"/>
          <w:szCs w:val="32"/>
        </w:rPr>
      </w:pPr>
    </w:p>
    <w:sectPr w:rsidR="00A513FB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9A7D4" w14:textId="77777777" w:rsidR="00A75115" w:rsidRDefault="00A75115">
      <w:r>
        <w:separator/>
      </w:r>
    </w:p>
  </w:endnote>
  <w:endnote w:type="continuationSeparator" w:id="0">
    <w:p w14:paraId="792E5A30" w14:textId="77777777" w:rsidR="00A75115" w:rsidRDefault="00A7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E85E" w14:textId="77777777" w:rsidR="00A513FB" w:rsidRDefault="000B5C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zh-CN"/>
      </w:rPr>
      <w:t>4</w:t>
    </w:r>
    <w:r>
      <w:fldChar w:fldCharType="end"/>
    </w:r>
  </w:p>
  <w:p w14:paraId="12A51E4A" w14:textId="77777777" w:rsidR="00A513FB" w:rsidRDefault="00A513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B9B46" w14:textId="77777777" w:rsidR="00A75115" w:rsidRDefault="00A75115">
      <w:r>
        <w:separator/>
      </w:r>
    </w:p>
  </w:footnote>
  <w:footnote w:type="continuationSeparator" w:id="0">
    <w:p w14:paraId="402F896B" w14:textId="77777777" w:rsidR="00A75115" w:rsidRDefault="00A7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yNTA2tDCxMLY0NbVU0lEKTi0uzszPAykwqgUAdSbmSSwAAAA="/>
  </w:docVars>
  <w:rsids>
    <w:rsidRoot w:val="00A513FB"/>
    <w:rsid w:val="000B5CDF"/>
    <w:rsid w:val="006C7679"/>
    <w:rsid w:val="007559BE"/>
    <w:rsid w:val="00916350"/>
    <w:rsid w:val="00A513FB"/>
    <w:rsid w:val="00A75115"/>
    <w:rsid w:val="00B135BE"/>
    <w:rsid w:val="00B5112D"/>
    <w:rsid w:val="00B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D3FAF"/>
  <w15:docId w15:val="{F09BE610-57FB-4BF5-A0EC-A46AC36D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2</cp:revision>
  <dcterms:created xsi:type="dcterms:W3CDTF">2024-11-29T03:39:00Z</dcterms:created>
  <dcterms:modified xsi:type="dcterms:W3CDTF">2024-11-29T03:39:00Z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185ee4099a7641b8bd10a803019174d8_23</vt:lpwstr>
  </property>
</Properties>
</file>